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8124" w14:textId="78BB6C39" w:rsidR="00A43A32" w:rsidRPr="003D0F01" w:rsidRDefault="003A4524" w:rsidP="00285C71">
      <w:pPr>
        <w:jc w:val="center"/>
        <w:rPr>
          <w:rFonts w:ascii="IBM Plex Serif" w:hAnsi="IBM Plex Serif"/>
        </w:rPr>
      </w:pPr>
      <w:r w:rsidRPr="003D0F01">
        <w:rPr>
          <w:rFonts w:ascii="IBM Plex Serif" w:hAnsi="IBM Plex Serif"/>
          <w:noProof/>
        </w:rPr>
        <w:drawing>
          <wp:inline distT="0" distB="0" distL="0" distR="0" wp14:anchorId="4933C902" wp14:editId="78BBA479">
            <wp:extent cx="2847975" cy="1703863"/>
            <wp:effectExtent l="0" t="0" r="0" b="0"/>
            <wp:docPr id="1258200597" name="Picture 3" descr="A logo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00597" name="Picture 3" descr="A logo with colorful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938" cy="17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1449" w14:textId="77777777" w:rsidR="003D0F01" w:rsidRDefault="003D0F01" w:rsidP="00285C71">
      <w:pPr>
        <w:pStyle w:val="Heading1"/>
        <w:jc w:val="center"/>
        <w:rPr>
          <w:rFonts w:ascii="IBM Plex Serif" w:hAnsi="IBM Plex Serif"/>
          <w:sz w:val="48"/>
          <w:szCs w:val="48"/>
        </w:rPr>
      </w:pPr>
    </w:p>
    <w:p w14:paraId="41E800EF" w14:textId="5CCB9365" w:rsidR="00A43A32" w:rsidRPr="003D0F01" w:rsidRDefault="00285C71" w:rsidP="008439C7">
      <w:pPr>
        <w:pStyle w:val="Heading1"/>
        <w:jc w:val="center"/>
        <w:rPr>
          <w:rFonts w:ascii="IBM Plex Serif" w:hAnsi="IBM Plex Serif"/>
          <w:sz w:val="48"/>
          <w:szCs w:val="48"/>
        </w:rPr>
      </w:pPr>
      <w:bookmarkStart w:id="0" w:name="_Toc142391303"/>
      <w:r w:rsidRPr="003D0F01">
        <w:rPr>
          <w:rFonts w:ascii="IBM Plex Serif" w:hAnsi="IBM Plex Serif"/>
          <w:sz w:val="48"/>
          <w:szCs w:val="48"/>
        </w:rPr>
        <w:t>Homework Policy</w:t>
      </w:r>
      <w:bookmarkEnd w:id="0"/>
    </w:p>
    <w:p w14:paraId="0C854089" w14:textId="77777777" w:rsidR="00285C71" w:rsidRPr="003D0F01" w:rsidRDefault="00285C71" w:rsidP="00285C71">
      <w:pPr>
        <w:rPr>
          <w:rFonts w:ascii="IBM Plex Serif" w:hAnsi="IBM Plex Serif"/>
        </w:rPr>
      </w:pPr>
    </w:p>
    <w:p w14:paraId="5CF48D16" w14:textId="77777777" w:rsidR="00285C71" w:rsidRPr="003D0F01" w:rsidRDefault="00285C71" w:rsidP="00285C71">
      <w:pPr>
        <w:rPr>
          <w:rFonts w:ascii="IBM Plex Serif" w:hAnsi="IBM Plex Serif"/>
        </w:rPr>
      </w:pPr>
    </w:p>
    <w:p w14:paraId="14A33504" w14:textId="77777777" w:rsidR="00285C71" w:rsidRPr="003D0F01" w:rsidRDefault="00285C71" w:rsidP="00285C71">
      <w:pPr>
        <w:rPr>
          <w:rFonts w:ascii="IBM Plex Serif" w:hAnsi="IBM Plex Serif"/>
        </w:rPr>
      </w:pPr>
    </w:p>
    <w:p w14:paraId="241D05F2" w14:textId="77777777" w:rsidR="00285C71" w:rsidRDefault="00285C71" w:rsidP="00285C71">
      <w:pPr>
        <w:rPr>
          <w:rFonts w:ascii="IBM Plex Serif" w:hAnsi="IBM Plex Serif"/>
        </w:rPr>
      </w:pPr>
    </w:p>
    <w:p w14:paraId="35746BB8" w14:textId="77777777" w:rsidR="008439C7" w:rsidRDefault="008439C7" w:rsidP="00285C71">
      <w:pPr>
        <w:rPr>
          <w:rFonts w:ascii="IBM Plex Serif" w:hAnsi="IBM Plex Serif"/>
        </w:rPr>
      </w:pPr>
    </w:p>
    <w:p w14:paraId="36AA6840" w14:textId="77777777" w:rsidR="008439C7" w:rsidRDefault="008439C7" w:rsidP="00285C71">
      <w:pPr>
        <w:rPr>
          <w:rFonts w:ascii="IBM Plex Serif" w:hAnsi="IBM Plex Serif"/>
        </w:rPr>
      </w:pPr>
    </w:p>
    <w:p w14:paraId="190CBEFB" w14:textId="77777777" w:rsidR="008439C7" w:rsidRDefault="008439C7" w:rsidP="00285C71">
      <w:pPr>
        <w:rPr>
          <w:rFonts w:ascii="IBM Plex Serif" w:hAnsi="IBM Plex Serif"/>
        </w:rPr>
      </w:pPr>
    </w:p>
    <w:p w14:paraId="492CE7B9" w14:textId="77777777" w:rsidR="008439C7" w:rsidRDefault="008439C7" w:rsidP="00285C71">
      <w:pPr>
        <w:rPr>
          <w:rFonts w:ascii="IBM Plex Serif" w:hAnsi="IBM Plex Serif"/>
        </w:rPr>
      </w:pPr>
    </w:p>
    <w:p w14:paraId="7195AD99" w14:textId="77777777" w:rsidR="008439C7" w:rsidRPr="003D0F01" w:rsidRDefault="008439C7" w:rsidP="00285C71">
      <w:pPr>
        <w:rPr>
          <w:rFonts w:ascii="IBM Plex Serif" w:hAnsi="IBM Plex Serif"/>
        </w:rPr>
      </w:pPr>
    </w:p>
    <w:p w14:paraId="54CAC48A" w14:textId="77777777" w:rsidR="00285C71" w:rsidRPr="003D0F01" w:rsidRDefault="00285C71" w:rsidP="00285C71">
      <w:pPr>
        <w:rPr>
          <w:rFonts w:ascii="IBM Plex Serif" w:hAnsi="IBM Plex Serif"/>
        </w:rPr>
      </w:pPr>
    </w:p>
    <w:p w14:paraId="7368E495" w14:textId="77777777" w:rsidR="00285C71" w:rsidRPr="003D0F01" w:rsidRDefault="00285C71" w:rsidP="00285C71">
      <w:pPr>
        <w:rPr>
          <w:rFonts w:ascii="IBM Plex Serif" w:hAnsi="IBM Plex Serif"/>
        </w:rPr>
      </w:pPr>
    </w:p>
    <w:tbl>
      <w:tblPr>
        <w:tblW w:w="10254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3308"/>
        <w:gridCol w:w="4488"/>
      </w:tblGrid>
      <w:tr w:rsidR="00A43A32" w:rsidRPr="003D0F01" w14:paraId="2521DD71" w14:textId="77777777" w:rsidTr="008439C7">
        <w:trPr>
          <w:trHeight w:val="646"/>
        </w:trPr>
        <w:tc>
          <w:tcPr>
            <w:tcW w:w="2458" w:type="dxa"/>
            <w:shd w:val="clear" w:color="auto" w:fill="BEBEBE"/>
          </w:tcPr>
          <w:p w14:paraId="396993A2" w14:textId="77777777" w:rsidR="00A43A32" w:rsidRPr="003D0F01" w:rsidRDefault="00A43A32" w:rsidP="003A4524">
            <w:pPr>
              <w:pStyle w:val="TableParagraph"/>
              <w:spacing w:before="178"/>
              <w:jc w:val="both"/>
              <w:rPr>
                <w:rFonts w:ascii="IBM Plex Serif" w:hAnsi="IBM Plex Serif"/>
                <w:b/>
              </w:rPr>
            </w:pPr>
            <w:r w:rsidRPr="003D0F01">
              <w:rPr>
                <w:rFonts w:ascii="IBM Plex Serif" w:hAnsi="IBM Plex Serif"/>
                <w:b/>
              </w:rPr>
              <w:t>Approved</w:t>
            </w:r>
            <w:r w:rsidRPr="003D0F01">
              <w:rPr>
                <w:rFonts w:ascii="IBM Plex Serif" w:hAnsi="IBM Plex Serif"/>
                <w:b/>
                <w:spacing w:val="-7"/>
              </w:rPr>
              <w:t xml:space="preserve"> </w:t>
            </w:r>
            <w:r w:rsidRPr="003D0F01">
              <w:rPr>
                <w:rFonts w:ascii="IBM Plex Serif" w:hAnsi="IBM Plex Serif"/>
                <w:b/>
                <w:spacing w:val="-5"/>
              </w:rPr>
              <w:t>by:</w:t>
            </w:r>
          </w:p>
        </w:tc>
        <w:tc>
          <w:tcPr>
            <w:tcW w:w="3308" w:type="dxa"/>
          </w:tcPr>
          <w:p w14:paraId="22518957" w14:textId="4EE90872" w:rsidR="00A43A32" w:rsidRPr="003D0F01" w:rsidRDefault="006F25EC" w:rsidP="006763AD">
            <w:pPr>
              <w:pStyle w:val="TableParagraph"/>
              <w:spacing w:before="178"/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LGB</w:t>
            </w:r>
          </w:p>
        </w:tc>
        <w:tc>
          <w:tcPr>
            <w:tcW w:w="4488" w:type="dxa"/>
            <w:shd w:val="clear" w:color="auto" w:fill="BEBEBE"/>
          </w:tcPr>
          <w:p w14:paraId="2D0EA021" w14:textId="15D09302" w:rsidR="00A43A32" w:rsidRPr="003D0F01" w:rsidRDefault="00A43A32" w:rsidP="006763AD">
            <w:pPr>
              <w:pStyle w:val="TableParagraph"/>
              <w:spacing w:before="178"/>
              <w:rPr>
                <w:rFonts w:ascii="IBM Plex Serif" w:hAnsi="IBM Plex Serif"/>
              </w:rPr>
            </w:pPr>
            <w:r w:rsidRPr="003D0F01">
              <w:rPr>
                <w:rFonts w:ascii="IBM Plex Serif" w:hAnsi="IBM Plex Serif"/>
                <w:b/>
              </w:rPr>
              <w:t>Date:</w:t>
            </w:r>
            <w:r w:rsidRPr="003D0F01">
              <w:rPr>
                <w:rFonts w:ascii="IBM Plex Serif" w:hAnsi="IBM Plex Serif"/>
                <w:b/>
                <w:spacing w:val="55"/>
              </w:rPr>
              <w:t xml:space="preserve"> </w:t>
            </w:r>
          </w:p>
        </w:tc>
      </w:tr>
      <w:tr w:rsidR="00A43A32" w:rsidRPr="003D0F01" w14:paraId="66944FCF" w14:textId="77777777" w:rsidTr="008439C7">
        <w:trPr>
          <w:trHeight w:val="675"/>
        </w:trPr>
        <w:tc>
          <w:tcPr>
            <w:tcW w:w="2458" w:type="dxa"/>
            <w:shd w:val="clear" w:color="auto" w:fill="BEBEBE"/>
          </w:tcPr>
          <w:p w14:paraId="1F390E85" w14:textId="43DF0500" w:rsidR="00A43A32" w:rsidRPr="003D0F01" w:rsidRDefault="00A43A32" w:rsidP="006763AD">
            <w:pPr>
              <w:pStyle w:val="TableParagraph"/>
              <w:rPr>
                <w:rFonts w:ascii="IBM Plex Serif" w:hAnsi="IBM Plex Serif"/>
                <w:b/>
              </w:rPr>
            </w:pPr>
            <w:r w:rsidRPr="003D0F01">
              <w:rPr>
                <w:rFonts w:ascii="IBM Plex Serif" w:hAnsi="IBM Plex Serif"/>
                <w:b/>
              </w:rPr>
              <w:t>Last</w:t>
            </w:r>
            <w:r w:rsidRPr="003D0F01">
              <w:rPr>
                <w:rFonts w:ascii="IBM Plex Serif" w:hAnsi="IBM Plex Serif"/>
                <w:b/>
                <w:spacing w:val="-5"/>
              </w:rPr>
              <w:t xml:space="preserve"> </w:t>
            </w:r>
            <w:r w:rsidRPr="003D0F01">
              <w:rPr>
                <w:rFonts w:ascii="IBM Plex Serif" w:hAnsi="IBM Plex Serif"/>
                <w:b/>
              </w:rPr>
              <w:t>reviewed</w:t>
            </w:r>
            <w:r w:rsidRPr="003D0F01">
              <w:rPr>
                <w:rFonts w:ascii="IBM Plex Serif" w:hAnsi="IBM Plex Serif"/>
                <w:b/>
                <w:spacing w:val="-5"/>
              </w:rPr>
              <w:t>:</w:t>
            </w:r>
          </w:p>
        </w:tc>
        <w:tc>
          <w:tcPr>
            <w:tcW w:w="7796" w:type="dxa"/>
            <w:gridSpan w:val="2"/>
          </w:tcPr>
          <w:p w14:paraId="6AEECF51" w14:textId="2E8724CD" w:rsidR="00A43A32" w:rsidRPr="003D0F01" w:rsidRDefault="00285C71" w:rsidP="006763AD">
            <w:pPr>
              <w:pStyle w:val="TableParagraph"/>
              <w:rPr>
                <w:rFonts w:ascii="IBM Plex Serif" w:hAnsi="IBM Plex Serif"/>
              </w:rPr>
            </w:pPr>
            <w:r w:rsidRPr="003D0F01">
              <w:rPr>
                <w:rFonts w:ascii="IBM Plex Serif" w:hAnsi="IBM Plex Serif"/>
              </w:rPr>
              <w:t>August 2023</w:t>
            </w:r>
          </w:p>
        </w:tc>
      </w:tr>
      <w:tr w:rsidR="003A4524" w:rsidRPr="003D0F01" w14:paraId="3F7007D6" w14:textId="77777777" w:rsidTr="008439C7">
        <w:trPr>
          <w:trHeight w:val="675"/>
        </w:trPr>
        <w:tc>
          <w:tcPr>
            <w:tcW w:w="2458" w:type="dxa"/>
            <w:shd w:val="clear" w:color="auto" w:fill="BEBEBE"/>
          </w:tcPr>
          <w:p w14:paraId="2E53A8AF" w14:textId="41239840" w:rsidR="003A4524" w:rsidRPr="003D0F01" w:rsidRDefault="003A4524" w:rsidP="006763AD">
            <w:pPr>
              <w:pStyle w:val="TableParagraph"/>
              <w:rPr>
                <w:rFonts w:ascii="IBM Plex Serif" w:hAnsi="IBM Plex Serif"/>
                <w:b/>
              </w:rPr>
            </w:pPr>
            <w:r w:rsidRPr="003D0F01">
              <w:rPr>
                <w:rFonts w:ascii="IBM Plex Serif" w:hAnsi="IBM Plex Serif"/>
                <w:b/>
              </w:rPr>
              <w:t>Next</w:t>
            </w:r>
            <w:r w:rsidRPr="003D0F01">
              <w:rPr>
                <w:rFonts w:ascii="IBM Plex Serif" w:hAnsi="IBM Plex Serif"/>
                <w:b/>
                <w:spacing w:val="-16"/>
              </w:rPr>
              <w:t xml:space="preserve"> </w:t>
            </w:r>
            <w:r w:rsidRPr="003D0F01">
              <w:rPr>
                <w:rFonts w:ascii="IBM Plex Serif" w:hAnsi="IBM Plex Serif"/>
                <w:b/>
              </w:rPr>
              <w:t>review</w:t>
            </w:r>
            <w:r w:rsidRPr="003D0F01">
              <w:rPr>
                <w:rFonts w:ascii="IBM Plex Serif" w:hAnsi="IBM Plex Serif"/>
                <w:b/>
                <w:spacing w:val="-15"/>
              </w:rPr>
              <w:t xml:space="preserve"> </w:t>
            </w:r>
            <w:r w:rsidRPr="003D0F01">
              <w:rPr>
                <w:rFonts w:ascii="IBM Plex Serif" w:hAnsi="IBM Plex Serif"/>
                <w:b/>
              </w:rPr>
              <w:t xml:space="preserve">due </w:t>
            </w:r>
            <w:r w:rsidRPr="003D0F01">
              <w:rPr>
                <w:rFonts w:ascii="IBM Plex Serif" w:hAnsi="IBM Plex Serif"/>
                <w:b/>
                <w:spacing w:val="-4"/>
              </w:rPr>
              <w:t>by:</w:t>
            </w:r>
          </w:p>
        </w:tc>
        <w:tc>
          <w:tcPr>
            <w:tcW w:w="7796" w:type="dxa"/>
            <w:gridSpan w:val="2"/>
          </w:tcPr>
          <w:p w14:paraId="5A7B18B7" w14:textId="768F919B" w:rsidR="003A4524" w:rsidRPr="003D0F01" w:rsidRDefault="003260E2" w:rsidP="006763AD">
            <w:pPr>
              <w:pStyle w:val="TableParagraph"/>
              <w:rPr>
                <w:rFonts w:ascii="IBM Plex Serif" w:hAnsi="IBM Plex Serif"/>
              </w:rPr>
            </w:pPr>
            <w:r w:rsidRPr="003D0F01">
              <w:rPr>
                <w:rFonts w:ascii="IBM Plex Serif" w:hAnsi="IBM Plex Serif"/>
              </w:rPr>
              <w:t>September 202</w:t>
            </w:r>
            <w:r w:rsidR="00E23F6A">
              <w:rPr>
                <w:rFonts w:ascii="IBM Plex Serif" w:hAnsi="IBM Plex Serif"/>
              </w:rPr>
              <w:t>5</w:t>
            </w:r>
          </w:p>
        </w:tc>
      </w:tr>
      <w:tr w:rsidR="003A4524" w:rsidRPr="003D0F01" w14:paraId="6F45D009" w14:textId="77777777" w:rsidTr="008439C7">
        <w:trPr>
          <w:trHeight w:val="675"/>
        </w:trPr>
        <w:tc>
          <w:tcPr>
            <w:tcW w:w="2458" w:type="dxa"/>
            <w:shd w:val="clear" w:color="auto" w:fill="BEBEBE"/>
          </w:tcPr>
          <w:p w14:paraId="2A7F0CF4" w14:textId="0DE7EF36" w:rsidR="003A4524" w:rsidRPr="003D0F01" w:rsidRDefault="003A4524" w:rsidP="006763AD">
            <w:pPr>
              <w:pStyle w:val="TableParagraph"/>
              <w:rPr>
                <w:rFonts w:ascii="IBM Plex Serif" w:hAnsi="IBM Plex Serif"/>
                <w:b/>
              </w:rPr>
            </w:pPr>
            <w:r w:rsidRPr="003D0F01">
              <w:rPr>
                <w:rFonts w:ascii="IBM Plex Serif" w:hAnsi="IBM Plex Serif"/>
                <w:b/>
              </w:rPr>
              <w:t>Monitoring</w:t>
            </w:r>
            <w:r w:rsidRPr="003D0F01">
              <w:rPr>
                <w:rFonts w:ascii="IBM Plex Serif" w:hAnsi="IBM Plex Serif"/>
                <w:b/>
                <w:spacing w:val="-16"/>
              </w:rPr>
              <w:t xml:space="preserve"> </w:t>
            </w:r>
            <w:r w:rsidRPr="003D0F01">
              <w:rPr>
                <w:rFonts w:ascii="IBM Plex Serif" w:hAnsi="IBM Plex Serif"/>
                <w:b/>
              </w:rPr>
              <w:t xml:space="preserve">&amp; </w:t>
            </w:r>
            <w:r w:rsidRPr="003D0F01">
              <w:rPr>
                <w:rFonts w:ascii="IBM Plex Serif" w:hAnsi="IBM Plex Serif"/>
                <w:b/>
                <w:spacing w:val="-2"/>
              </w:rPr>
              <w:t>Review</w:t>
            </w:r>
          </w:p>
        </w:tc>
        <w:tc>
          <w:tcPr>
            <w:tcW w:w="7796" w:type="dxa"/>
            <w:gridSpan w:val="2"/>
          </w:tcPr>
          <w:p w14:paraId="6720C581" w14:textId="646F6708" w:rsidR="003A4524" w:rsidRPr="003D0F01" w:rsidRDefault="003260E2" w:rsidP="003A4524">
            <w:pPr>
              <w:pStyle w:val="TableParagraph"/>
              <w:jc w:val="both"/>
              <w:rPr>
                <w:rFonts w:ascii="IBM Plex Serif" w:hAnsi="IBM Plex Serif"/>
              </w:rPr>
            </w:pPr>
            <w:r w:rsidRPr="003D0F01">
              <w:rPr>
                <w:rFonts w:ascii="IBM Plex Serif" w:hAnsi="IBM Plex Serif"/>
              </w:rPr>
              <w:t>LGB</w:t>
            </w:r>
          </w:p>
        </w:tc>
      </w:tr>
    </w:tbl>
    <w:p w14:paraId="3F2CEF9E" w14:textId="77777777" w:rsidR="003D0F01" w:rsidRDefault="003D0F01" w:rsidP="003D0F01">
      <w:pPr>
        <w:pStyle w:val="Heading2"/>
        <w:ind w:left="1663" w:right="1639"/>
        <w:jc w:val="center"/>
        <w:rPr>
          <w:rFonts w:ascii="IBM Plex Serif" w:hAnsi="IBM Plex Serif"/>
          <w:color w:val="auto"/>
          <w:sz w:val="24"/>
          <w:szCs w:val="24"/>
        </w:rPr>
      </w:pPr>
    </w:p>
    <w:p w14:paraId="5B9005B0" w14:textId="47EC4BA9" w:rsidR="003D0F01" w:rsidRPr="00337282" w:rsidRDefault="003D0F01" w:rsidP="00337282">
      <w:pPr>
        <w:rPr>
          <w:rFonts w:ascii="IBM Plex Serif" w:eastAsiaTheme="majorEastAsia" w:hAnsi="IBM Plex Serif" w:cstheme="majorBidi"/>
          <w:szCs w:val="24"/>
        </w:rPr>
      </w:pPr>
      <w:r>
        <w:rPr>
          <w:rFonts w:ascii="IBM Plex Serif" w:hAnsi="IBM Plex Serif"/>
          <w:szCs w:val="24"/>
        </w:rPr>
        <w:br w:type="page"/>
      </w:r>
    </w:p>
    <w:sdt>
      <w:sdtPr>
        <w:rPr>
          <w:rFonts w:ascii="IBM Plex Serif" w:eastAsiaTheme="minorHAnsi" w:hAnsi="IBM Plex Serif" w:cstheme="minorBid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-9126994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C9B7BAF" w14:textId="205B2CA9" w:rsidR="00B4610D" w:rsidRPr="006069BB" w:rsidRDefault="00B4610D">
          <w:pPr>
            <w:pStyle w:val="TOCHeading"/>
            <w:rPr>
              <w:rStyle w:val="Heading2Char"/>
              <w:rFonts w:ascii="IBM Plex Serif" w:hAnsi="IBM Plex Serif"/>
              <w:sz w:val="24"/>
              <w:szCs w:val="24"/>
            </w:rPr>
          </w:pPr>
          <w:r w:rsidRPr="006069BB">
            <w:rPr>
              <w:rStyle w:val="Heading2Char"/>
              <w:rFonts w:ascii="IBM Plex Serif" w:hAnsi="IBM Plex Serif"/>
              <w:sz w:val="24"/>
              <w:szCs w:val="24"/>
            </w:rPr>
            <w:t>Table of Contents</w:t>
          </w:r>
        </w:p>
        <w:p w14:paraId="5FC9B854" w14:textId="45AE3E2C" w:rsidR="005C3842" w:rsidRDefault="00B4610D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u w:val="none"/>
              <w:lang w:eastAsia="en-GB"/>
            </w:rPr>
          </w:pPr>
          <w:r w:rsidRPr="006069BB">
            <w:rPr>
              <w:rFonts w:ascii="IBM Plex Serif" w:hAnsi="IBM Plex Serif"/>
              <w:b w:val="0"/>
              <w:bCs w:val="0"/>
              <w:sz w:val="24"/>
              <w:szCs w:val="24"/>
            </w:rPr>
            <w:fldChar w:fldCharType="begin"/>
          </w:r>
          <w:r w:rsidRPr="006069BB">
            <w:rPr>
              <w:rFonts w:ascii="IBM Plex Serif" w:hAnsi="IBM Plex Serif"/>
              <w:sz w:val="24"/>
              <w:szCs w:val="24"/>
            </w:rPr>
            <w:instrText xml:space="preserve"> TOC \o "1-3" \h \z \u </w:instrText>
          </w:r>
          <w:r w:rsidRPr="006069BB">
            <w:rPr>
              <w:rFonts w:ascii="IBM Plex Serif" w:hAnsi="IBM Plex Serif"/>
              <w:b w:val="0"/>
              <w:bCs w:val="0"/>
              <w:sz w:val="24"/>
              <w:szCs w:val="24"/>
            </w:rPr>
            <w:fldChar w:fldCharType="separate"/>
          </w:r>
          <w:hyperlink w:anchor="_Toc142391303" w:history="1">
            <w:r w:rsidR="005C3842" w:rsidRPr="00123741">
              <w:rPr>
                <w:rStyle w:val="Hyperlink"/>
                <w:rFonts w:ascii="IBM Plex Serif" w:hAnsi="IBM Plex Serif"/>
                <w:noProof/>
              </w:rPr>
              <w:t>Homework Policy</w:t>
            </w:r>
            <w:r w:rsidR="005C3842">
              <w:rPr>
                <w:noProof/>
                <w:webHidden/>
              </w:rPr>
              <w:tab/>
            </w:r>
            <w:r w:rsidR="005C3842">
              <w:rPr>
                <w:noProof/>
                <w:webHidden/>
              </w:rPr>
              <w:fldChar w:fldCharType="begin"/>
            </w:r>
            <w:r w:rsidR="005C3842">
              <w:rPr>
                <w:noProof/>
                <w:webHidden/>
              </w:rPr>
              <w:instrText xml:space="preserve"> PAGEREF _Toc142391303 \h </w:instrText>
            </w:r>
            <w:r w:rsidR="005C3842">
              <w:rPr>
                <w:noProof/>
                <w:webHidden/>
              </w:rPr>
            </w:r>
            <w:r w:rsidR="005C3842">
              <w:rPr>
                <w:noProof/>
                <w:webHidden/>
              </w:rPr>
              <w:fldChar w:fldCharType="separate"/>
            </w:r>
            <w:r w:rsidR="003C0F05">
              <w:rPr>
                <w:noProof/>
                <w:webHidden/>
              </w:rPr>
              <w:t>2</w:t>
            </w:r>
            <w:r w:rsidR="005C3842">
              <w:rPr>
                <w:noProof/>
                <w:webHidden/>
              </w:rPr>
              <w:fldChar w:fldCharType="end"/>
            </w:r>
          </w:hyperlink>
        </w:p>
        <w:p w14:paraId="58B15A7C" w14:textId="4BF26ED7" w:rsidR="005C3842" w:rsidRDefault="005C3842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en-GB"/>
            </w:rPr>
          </w:pPr>
          <w:hyperlink w:anchor="_Toc142391304" w:history="1">
            <w:r w:rsidRPr="00123741">
              <w:rPr>
                <w:rStyle w:val="Hyperlink"/>
                <w:rFonts w:ascii="IBM Plex Serif" w:hAnsi="IBM Plex Serif"/>
                <w:noProof/>
                <w:w w:val="105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_Toc142391304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F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93D6F" w14:textId="578DF8A4" w:rsidR="005C3842" w:rsidRDefault="005C3842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en-GB"/>
            </w:rPr>
          </w:pPr>
          <w:hyperlink w:anchor="_Toc142391305" w:history="1">
            <w:r w:rsidRPr="00123741">
              <w:rPr>
                <w:rStyle w:val="Hyperlink"/>
                <w:rFonts w:ascii="IBM Plex Serif" w:hAnsi="IBM Plex Serif"/>
                <w:noProof/>
              </w:rPr>
              <w:t>Types of homework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_Toc142391305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F0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6A4DD" w14:textId="1C452D9D" w:rsidR="005C3842" w:rsidRDefault="0021199D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en-GB"/>
            </w:rPr>
          </w:pPr>
          <w:hyperlink w:anchor="_Toc142391306" w:history="1">
            <w:r>
              <w:rPr>
                <w:rStyle w:val="Hyperlink"/>
                <w:rFonts w:ascii="IBM Plex Serif" w:hAnsi="IBM Plex Serif"/>
                <w:noProof/>
              </w:rPr>
              <w:t>Rockwood Adademy</w:t>
            </w:r>
            <w:r w:rsidR="005C3842" w:rsidRPr="00123741">
              <w:rPr>
                <w:rStyle w:val="Hyperlink"/>
                <w:rFonts w:ascii="IBM Plex Serif" w:hAnsi="IBM Plex Serif"/>
                <w:noProof/>
              </w:rPr>
              <w:t xml:space="preserve">  Homework Procedure</w:t>
            </w:r>
            <w:r w:rsidR="005C3842">
              <w:rPr>
                <w:noProof/>
                <w:webHidden/>
              </w:rPr>
              <w:tab/>
            </w:r>
            <w:r w:rsidR="005C3842">
              <w:rPr>
                <w:noProof/>
                <w:webHidden/>
              </w:rPr>
              <w:fldChar w:fldCharType="begin"/>
            </w:r>
            <w:r w:rsidR="005C3842">
              <w:rPr>
                <w:noProof/>
                <w:webHidden/>
              </w:rPr>
              <w:instrText xml:space="preserve"> PAGEREF _Toc142391306 \h </w:instrText>
            </w:r>
            <w:r w:rsidR="005C3842">
              <w:rPr>
                <w:noProof/>
                <w:webHidden/>
              </w:rPr>
            </w:r>
            <w:r w:rsidR="005C3842">
              <w:rPr>
                <w:noProof/>
                <w:webHidden/>
              </w:rPr>
              <w:fldChar w:fldCharType="separate"/>
            </w:r>
            <w:r w:rsidR="003C0F05">
              <w:rPr>
                <w:noProof/>
                <w:webHidden/>
              </w:rPr>
              <w:t>4</w:t>
            </w:r>
            <w:r w:rsidR="005C3842">
              <w:rPr>
                <w:noProof/>
                <w:webHidden/>
              </w:rPr>
              <w:fldChar w:fldCharType="end"/>
            </w:r>
          </w:hyperlink>
        </w:p>
        <w:p w14:paraId="63E4B825" w14:textId="174F8E73" w:rsidR="00B4610D" w:rsidRPr="006069BB" w:rsidRDefault="00B4610D">
          <w:pPr>
            <w:rPr>
              <w:rFonts w:ascii="IBM Plex Serif" w:hAnsi="IBM Plex Serif"/>
              <w:szCs w:val="24"/>
            </w:rPr>
          </w:pPr>
          <w:r w:rsidRPr="006069BB">
            <w:rPr>
              <w:rFonts w:ascii="IBM Plex Serif" w:hAnsi="IBM Plex Serif"/>
              <w:b/>
              <w:bCs/>
              <w:noProof/>
              <w:szCs w:val="24"/>
            </w:rPr>
            <w:fldChar w:fldCharType="end"/>
          </w:r>
        </w:p>
      </w:sdtContent>
    </w:sdt>
    <w:p w14:paraId="6ED0BCBD" w14:textId="2BDB3A99" w:rsidR="00B4610D" w:rsidRPr="006069BB" w:rsidRDefault="00337282" w:rsidP="00B4610D">
      <w:pPr>
        <w:pStyle w:val="Heading2"/>
        <w:rPr>
          <w:rFonts w:ascii="IBM Plex Serif" w:hAnsi="IBM Plex Serif"/>
          <w:w w:val="105"/>
          <w:sz w:val="24"/>
          <w:szCs w:val="24"/>
        </w:rPr>
      </w:pPr>
      <w:bookmarkStart w:id="1" w:name="_Toc142391304"/>
      <w:r w:rsidRPr="006069BB">
        <w:rPr>
          <w:rFonts w:ascii="IBM Plex Serif" w:hAnsi="IBM Plex Serif"/>
          <w:w w:val="105"/>
          <w:sz w:val="24"/>
          <w:szCs w:val="24"/>
        </w:rPr>
        <w:t>Introduction</w:t>
      </w:r>
      <w:bookmarkEnd w:id="1"/>
    </w:p>
    <w:p w14:paraId="55D8130F" w14:textId="77777777" w:rsidR="00337282" w:rsidRPr="006069BB" w:rsidRDefault="00337282" w:rsidP="00337282">
      <w:pPr>
        <w:rPr>
          <w:rFonts w:ascii="IBM Plex Serif" w:hAnsi="IBM Plex Serif"/>
          <w:szCs w:val="24"/>
        </w:rPr>
      </w:pPr>
    </w:p>
    <w:p w14:paraId="245BC727" w14:textId="544EFA41" w:rsidR="00B4610D" w:rsidRPr="00B4610D" w:rsidRDefault="00B4610D" w:rsidP="00B4610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</w:pP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>Homework enhances students learning, improves achievement and develops study skills</w:t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  <w:t>and is an integral part of the learning process.</w:t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  <w:t>An assigned task by teachers, homework is to be completed outside of class/</w:t>
      </w:r>
      <w:r w:rsidR="006B22A0" w:rsidRPr="006B22A0">
        <w:rPr>
          <w:rFonts w:ascii="IBM Plex Serif" w:eastAsia="Times New Roman" w:hAnsi="IBM Plex Serif" w:cs="Times New Roman"/>
          <w:kern w:val="0"/>
          <w:szCs w:val="24"/>
          <w:lang w:val="en-US" w:eastAsia="en-GB"/>
          <w14:ligatures w14:val="none"/>
        </w:rPr>
        <w:t>school</w:t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 xml:space="preserve"> time: these tasks have been carefully planned and integrated into all curriculum areas.</w:t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  <w:t>Students should have homework that is set regularly, and is meaningful and appropriate to their age and stage.</w:t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</w: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br/>
        <w:t>Homework is set in order to:</w:t>
      </w:r>
    </w:p>
    <w:p w14:paraId="6FF3DD62" w14:textId="77777777" w:rsidR="00B4610D" w:rsidRPr="00B4610D" w:rsidRDefault="00B4610D" w:rsidP="00B4610D">
      <w:pPr>
        <w:numPr>
          <w:ilvl w:val="0"/>
          <w:numId w:val="2"/>
        </w:numPr>
        <w:shd w:val="clear" w:color="auto" w:fill="FFFFFF"/>
        <w:spacing w:after="72" w:line="240" w:lineRule="auto"/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</w:pP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>Develop essential transferable skills for life</w:t>
      </w:r>
    </w:p>
    <w:p w14:paraId="7980FDF9" w14:textId="77777777" w:rsidR="00B4610D" w:rsidRPr="00B4610D" w:rsidRDefault="00B4610D" w:rsidP="00B4610D">
      <w:pPr>
        <w:numPr>
          <w:ilvl w:val="0"/>
          <w:numId w:val="2"/>
        </w:numPr>
        <w:shd w:val="clear" w:color="auto" w:fill="FFFFFF"/>
        <w:spacing w:after="72" w:line="240" w:lineRule="auto"/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</w:pP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>Enhance, deepen and foster a scholarly love of learning in the subjects studied</w:t>
      </w:r>
    </w:p>
    <w:p w14:paraId="649C1F95" w14:textId="77777777" w:rsidR="00B4610D" w:rsidRPr="00B4610D" w:rsidRDefault="00B4610D" w:rsidP="00B4610D">
      <w:pPr>
        <w:numPr>
          <w:ilvl w:val="0"/>
          <w:numId w:val="2"/>
        </w:numPr>
        <w:shd w:val="clear" w:color="auto" w:fill="FFFFFF"/>
        <w:spacing w:after="72" w:line="240" w:lineRule="auto"/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</w:pP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>Assist in the process of formative assessment to help teachers in adapting planning accordingly</w:t>
      </w:r>
    </w:p>
    <w:p w14:paraId="54748725" w14:textId="77777777" w:rsidR="00B4610D" w:rsidRPr="00B4610D" w:rsidRDefault="00B4610D" w:rsidP="00B4610D">
      <w:pPr>
        <w:numPr>
          <w:ilvl w:val="0"/>
          <w:numId w:val="2"/>
        </w:numPr>
        <w:shd w:val="clear" w:color="auto" w:fill="FFFFFF"/>
        <w:spacing w:after="72" w:line="240" w:lineRule="auto"/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</w:pPr>
      <w:r w:rsidRPr="00B4610D">
        <w:rPr>
          <w:rFonts w:ascii="IBM Plex Serif" w:eastAsia="Times New Roman" w:hAnsi="IBM Plex Serif" w:cs="Times New Roman"/>
          <w:kern w:val="0"/>
          <w:szCs w:val="24"/>
          <w:lang w:eastAsia="en-GB"/>
          <w14:ligatures w14:val="none"/>
        </w:rPr>
        <w:t>Foster a learning community, where teachers, parents/ carers and students work as partners in the educational journey of students</w:t>
      </w:r>
    </w:p>
    <w:p w14:paraId="003E7ADD" w14:textId="77777777" w:rsidR="003D0F01" w:rsidRPr="006069BB" w:rsidRDefault="003D0F01" w:rsidP="003D0F01">
      <w:pPr>
        <w:spacing w:line="235" w:lineRule="auto"/>
        <w:rPr>
          <w:rFonts w:ascii="IBM Plex Serif" w:hAnsi="IBM Plex Serif"/>
          <w:szCs w:val="24"/>
        </w:rPr>
        <w:sectPr w:rsidR="003D0F01" w:rsidRPr="006069BB" w:rsidSect="008439C7">
          <w:footerReference w:type="default" r:id="rId11"/>
          <w:pgSz w:w="12240" w:h="15840"/>
          <w:pgMar w:top="720" w:right="720" w:bottom="720" w:left="720" w:header="0" w:footer="471" w:gutter="0"/>
          <w:pgNumType w:start="2"/>
          <w:cols w:space="720"/>
          <w:docGrid w:linePitch="326"/>
        </w:sectPr>
      </w:pPr>
    </w:p>
    <w:p w14:paraId="77FC2781" w14:textId="77777777" w:rsidR="003D0F01" w:rsidRPr="005141D1" w:rsidRDefault="003D0F01" w:rsidP="006F25EC">
      <w:pPr>
        <w:pStyle w:val="Heading2"/>
        <w:rPr>
          <w:rFonts w:ascii="IBM Plex Serif" w:hAnsi="IBM Plex Serif"/>
        </w:rPr>
      </w:pPr>
      <w:bookmarkStart w:id="2" w:name="_Toc142391305"/>
      <w:r w:rsidRPr="005141D1">
        <w:rPr>
          <w:rFonts w:ascii="IBM Plex Serif" w:hAnsi="IBM Plex Serif"/>
        </w:rPr>
        <w:lastRenderedPageBreak/>
        <w:t>Types of homework tasks</w:t>
      </w:r>
      <w:bookmarkEnd w:id="2"/>
    </w:p>
    <w:p w14:paraId="1F847B0D" w14:textId="77777777" w:rsidR="003D0F01" w:rsidRPr="005141D1" w:rsidRDefault="003D0F01" w:rsidP="003D0F01">
      <w:pPr>
        <w:pStyle w:val="BodyText"/>
        <w:spacing w:before="2"/>
        <w:rPr>
          <w:rFonts w:ascii="IBM Plex Serif" w:hAnsi="IBM Plex Serif"/>
          <w:b/>
          <w:sz w:val="24"/>
          <w:szCs w:val="24"/>
        </w:rPr>
      </w:pPr>
    </w:p>
    <w:p w14:paraId="387154E6" w14:textId="77777777" w:rsidR="003D0F01" w:rsidRPr="005141D1" w:rsidRDefault="003D0F01" w:rsidP="002342A6">
      <w:pPr>
        <w:rPr>
          <w:rFonts w:ascii="IBM Plex Serif" w:hAnsi="IBM Plex Serif"/>
        </w:rPr>
      </w:pPr>
      <w:r w:rsidRPr="005141D1">
        <w:rPr>
          <w:rFonts w:ascii="IBM Plex Serif" w:hAnsi="IBM Plex Serif"/>
          <w:w w:val="110"/>
        </w:rPr>
        <w:t>The list below is not an exhaustive list of tasks that could be set for homework, but rather an</w:t>
      </w:r>
      <w:r w:rsidRPr="005141D1">
        <w:rPr>
          <w:rFonts w:ascii="IBM Plex Serif" w:hAnsi="IBM Plex Serif"/>
          <w:spacing w:val="-1"/>
          <w:w w:val="110"/>
        </w:rPr>
        <w:t xml:space="preserve"> </w:t>
      </w:r>
      <w:r w:rsidRPr="005141D1">
        <w:rPr>
          <w:rFonts w:ascii="IBM Plex Serif" w:hAnsi="IBM Plex Serif"/>
          <w:w w:val="110"/>
        </w:rPr>
        <w:t>indication of the type of tasks</w:t>
      </w:r>
      <w:r w:rsidRPr="005141D1">
        <w:rPr>
          <w:rFonts w:ascii="IBM Plex Serif" w:hAnsi="IBM Plex Serif"/>
          <w:spacing w:val="-1"/>
          <w:w w:val="110"/>
        </w:rPr>
        <w:t xml:space="preserve"> </w:t>
      </w:r>
      <w:r w:rsidRPr="005141D1">
        <w:rPr>
          <w:rFonts w:ascii="IBM Plex Serif" w:hAnsi="IBM Plex Serif"/>
          <w:w w:val="110"/>
        </w:rPr>
        <w:t>that are appropriate.</w:t>
      </w:r>
      <w:r w:rsidRPr="005141D1">
        <w:rPr>
          <w:rFonts w:ascii="IBM Plex Serif" w:hAnsi="IBM Plex Serif"/>
          <w:spacing w:val="40"/>
          <w:w w:val="110"/>
        </w:rPr>
        <w:t xml:space="preserve"> </w:t>
      </w:r>
      <w:r w:rsidRPr="005141D1">
        <w:rPr>
          <w:rFonts w:ascii="IBM Plex Serif" w:hAnsi="IBM Plex Serif"/>
          <w:w w:val="110"/>
        </w:rPr>
        <w:t>There is an expectation that students would receive a variety of tasks over time.</w:t>
      </w:r>
    </w:p>
    <w:p w14:paraId="6ED2D7B7" w14:textId="77777777" w:rsidR="003D0F01" w:rsidRPr="005141D1" w:rsidRDefault="003D0F01" w:rsidP="002342A6">
      <w:pPr>
        <w:rPr>
          <w:rFonts w:ascii="IBM Plex Serif" w:hAnsi="IBM Plex Serif"/>
          <w:szCs w:val="24"/>
        </w:rPr>
      </w:pPr>
    </w:p>
    <w:p w14:paraId="29AA715B" w14:textId="77777777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Preparation for future learning (such as reading ahead and summarising or planning tasks for future tasks)</w:t>
      </w:r>
    </w:p>
    <w:p w14:paraId="0ACB7CDD" w14:textId="77777777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Wider reading</w:t>
      </w:r>
      <w:r w:rsidRPr="005141D1">
        <w:rPr>
          <w:rFonts w:ascii="IBM Plex Serif" w:hAnsi="IBM Plex Serif"/>
          <w:spacing w:val="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tasks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for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enrichment</w:t>
      </w:r>
      <w:r w:rsidRPr="005141D1">
        <w:rPr>
          <w:rFonts w:ascii="IBM Plex Serif" w:hAnsi="IBM Plex Serif"/>
          <w:spacing w:val="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 xml:space="preserve">or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consolidation</w:t>
      </w:r>
    </w:p>
    <w:p w14:paraId="3B81E4BB" w14:textId="529272EC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Structured</w:t>
      </w:r>
      <w:r w:rsidRPr="005141D1">
        <w:rPr>
          <w:rFonts w:ascii="IBM Plex Serif" w:hAnsi="IBM Plex Serif"/>
          <w:spacing w:val="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short-answer</w:t>
      </w:r>
      <w:r w:rsidRPr="005141D1">
        <w:rPr>
          <w:rFonts w:ascii="IBM Plex Serif" w:hAnsi="IBM Plex Serif"/>
          <w:spacing w:val="1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questions</w:t>
      </w:r>
      <w:r w:rsidRPr="005141D1">
        <w:rPr>
          <w:rFonts w:ascii="IBM Plex Serif" w:hAnsi="IBM Plex Serif"/>
          <w:spacing w:val="5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to</w:t>
      </w:r>
      <w:r w:rsidRPr="005141D1">
        <w:rPr>
          <w:rFonts w:ascii="IBM Plex Serif" w:hAnsi="IBM Plex Serif"/>
          <w:spacing w:val="4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consolidate</w:t>
      </w:r>
      <w:r w:rsidRPr="005141D1">
        <w:rPr>
          <w:rFonts w:ascii="IBM Plex Serif" w:hAnsi="IBM Plex Serif"/>
          <w:spacing w:val="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learning</w:t>
      </w:r>
      <w:r w:rsidRPr="005141D1">
        <w:rPr>
          <w:rFonts w:ascii="IBM Plex Serif" w:hAnsi="IBM Plex Serif"/>
          <w:spacing w:val="4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in</w:t>
      </w:r>
      <w:r w:rsidRPr="005141D1">
        <w:rPr>
          <w:rFonts w:ascii="IBM Plex Serif" w:hAnsi="IBM Plex Serif"/>
          <w:spacing w:val="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lessons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0130A77D" w14:textId="28D60975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Choice</w:t>
      </w:r>
      <w:r w:rsidRPr="005141D1">
        <w:rPr>
          <w:rFonts w:ascii="IBM Plex Serif" w:hAnsi="IBM Plex Serif"/>
          <w:spacing w:val="-8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of</w:t>
      </w:r>
      <w:r w:rsidRPr="005141D1">
        <w:rPr>
          <w:rFonts w:ascii="IBM Plex Serif" w:hAnsi="IBM Plex Serif"/>
          <w:spacing w:val="-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tasks</w:t>
      </w:r>
      <w:r w:rsidRPr="005141D1">
        <w:rPr>
          <w:rFonts w:ascii="IBM Plex Serif" w:hAnsi="IBM Plex Serif"/>
          <w:spacing w:val="-11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with</w:t>
      </w:r>
      <w:r w:rsidRPr="005141D1">
        <w:rPr>
          <w:rFonts w:ascii="IBM Plex Serif" w:hAnsi="IBM Plex Serif"/>
          <w:spacing w:val="-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varying</w:t>
      </w:r>
      <w:r w:rsidRPr="005141D1">
        <w:rPr>
          <w:rFonts w:ascii="IBM Plex Serif" w:hAnsi="IBM Plex Serif"/>
          <w:spacing w:val="-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levels</w:t>
      </w:r>
      <w:r w:rsidRPr="005141D1">
        <w:rPr>
          <w:rFonts w:ascii="IBM Plex Serif" w:hAnsi="IBM Plex Serif"/>
          <w:spacing w:val="-8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of</w:t>
      </w:r>
      <w:r w:rsidRPr="005141D1">
        <w:rPr>
          <w:rFonts w:ascii="IBM Plex Serif" w:hAnsi="IBM Plex Serif"/>
          <w:spacing w:val="-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challenge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429619D0" w14:textId="3635A492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spacing w:val="-2"/>
          <w:w w:val="110"/>
          <w:sz w:val="24"/>
          <w:szCs w:val="24"/>
        </w:rPr>
        <w:t>Vocabulary or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key-facts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learning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13690B45" w14:textId="574FBB6C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Extended project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work</w:t>
      </w:r>
      <w:r w:rsidRPr="005141D1">
        <w:rPr>
          <w:rFonts w:ascii="IBM Plex Serif" w:hAnsi="IBM Plex Serif"/>
          <w:spacing w:val="1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–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either completed</w:t>
      </w:r>
      <w:r w:rsidRPr="005141D1">
        <w:rPr>
          <w:rFonts w:ascii="IBM Plex Serif" w:hAnsi="IBM Plex Serif"/>
          <w:spacing w:val="1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as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individuals</w:t>
      </w:r>
      <w:r w:rsidRPr="005141D1">
        <w:rPr>
          <w:rFonts w:ascii="IBM Plex Serif" w:hAnsi="IBM Plex Serif"/>
          <w:spacing w:val="1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 xml:space="preserve">or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collaboratively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3FE218AE" w14:textId="42F7516D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spacing w:val="-2"/>
          <w:w w:val="115"/>
          <w:sz w:val="24"/>
          <w:szCs w:val="24"/>
        </w:rPr>
        <w:t>Guided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research</w:t>
      </w:r>
      <w:r w:rsidRPr="005141D1">
        <w:rPr>
          <w:rFonts w:ascii="IBM Plex Serif" w:hAnsi="IBM Plex Serif"/>
          <w:spacing w:val="-10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with</w:t>
      </w:r>
      <w:r w:rsidRPr="005141D1">
        <w:rPr>
          <w:rFonts w:ascii="IBM Plex Serif" w:hAnsi="IBM Plex Serif"/>
          <w:spacing w:val="-8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appropriate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support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at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the</w:t>
      </w:r>
      <w:r w:rsidRPr="005141D1">
        <w:rPr>
          <w:rFonts w:ascii="IBM Plex Serif" w:hAnsi="IBM Plex Serif"/>
          <w:spacing w:val="-12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start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of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the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work,</w:t>
      </w:r>
      <w:r w:rsidRPr="005141D1">
        <w:rPr>
          <w:rFonts w:ascii="IBM Plex Serif" w:hAnsi="IBM Plex Serif"/>
          <w:spacing w:val="-9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such</w:t>
      </w:r>
      <w:r w:rsidRPr="005141D1">
        <w:rPr>
          <w:rFonts w:ascii="IBM Plex Serif" w:hAnsi="IBM Plex Serif"/>
          <w:spacing w:val="-8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>as</w:t>
      </w:r>
      <w:r w:rsidRPr="005141D1">
        <w:rPr>
          <w:rFonts w:ascii="IBM Plex Serif" w:hAnsi="IBM Plex Serif"/>
          <w:spacing w:val="-12"/>
          <w:w w:val="115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5"/>
          <w:sz w:val="24"/>
          <w:szCs w:val="24"/>
        </w:rPr>
        <w:t xml:space="preserve">key </w:t>
      </w:r>
      <w:r w:rsidRPr="005141D1">
        <w:rPr>
          <w:rFonts w:ascii="IBM Plex Serif" w:hAnsi="IBM Plex Serif"/>
          <w:w w:val="115"/>
          <w:sz w:val="24"/>
          <w:szCs w:val="24"/>
        </w:rPr>
        <w:t>websites or printed references</w:t>
      </w:r>
      <w:r w:rsidR="006069BB" w:rsidRPr="005141D1">
        <w:rPr>
          <w:rFonts w:ascii="IBM Plex Serif" w:hAnsi="IBM Plex Serif"/>
          <w:w w:val="115"/>
          <w:sz w:val="24"/>
          <w:szCs w:val="24"/>
        </w:rPr>
        <w:t>.</w:t>
      </w:r>
    </w:p>
    <w:p w14:paraId="5FD9910B" w14:textId="24FB9B04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Timed</w:t>
      </w:r>
      <w:r w:rsidRPr="005141D1">
        <w:rPr>
          <w:rFonts w:ascii="IBM Plex Serif" w:hAnsi="IBM Plex Serif"/>
          <w:spacing w:val="-8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essays</w:t>
      </w:r>
      <w:r w:rsidRPr="005141D1">
        <w:rPr>
          <w:rFonts w:ascii="IBM Plex Serif" w:hAnsi="IBM Plex Serif"/>
          <w:spacing w:val="-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or</w:t>
      </w:r>
      <w:r w:rsidRPr="005141D1">
        <w:rPr>
          <w:rFonts w:ascii="IBM Plex Serif" w:hAnsi="IBM Plex Serif"/>
          <w:spacing w:val="-8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extended</w:t>
      </w:r>
      <w:r w:rsidRPr="005141D1">
        <w:rPr>
          <w:rFonts w:ascii="IBM Plex Serif" w:hAnsi="IBM Plex Serif"/>
          <w:spacing w:val="-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pieces</w:t>
      </w:r>
      <w:r w:rsidRPr="005141D1">
        <w:rPr>
          <w:rFonts w:ascii="IBM Plex Serif" w:hAnsi="IBM Plex Serif"/>
          <w:spacing w:val="-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of</w:t>
      </w:r>
      <w:r w:rsidRPr="005141D1">
        <w:rPr>
          <w:rFonts w:ascii="IBM Plex Serif" w:hAnsi="IBM Plex Serif"/>
          <w:spacing w:val="-8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writing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389E37ED" w14:textId="6376A8D1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Creative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responses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to</w:t>
      </w:r>
      <w:r w:rsidRPr="005141D1">
        <w:rPr>
          <w:rFonts w:ascii="IBM Plex Serif" w:hAnsi="IBM Plex Serif"/>
          <w:spacing w:val="-4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the</w:t>
      </w:r>
      <w:r w:rsidRPr="005141D1">
        <w:rPr>
          <w:rFonts w:ascii="IBM Plex Serif" w:hAnsi="IBM Plex Serif"/>
          <w:spacing w:val="-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learning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–</w:t>
      </w:r>
      <w:r w:rsidRPr="005141D1">
        <w:rPr>
          <w:rFonts w:ascii="IBM Plex Serif" w:hAnsi="IBM Plex Serif"/>
          <w:spacing w:val="-6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such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as</w:t>
      </w:r>
      <w:r w:rsidRPr="005141D1">
        <w:rPr>
          <w:rFonts w:ascii="IBM Plex Serif" w:hAnsi="IBM Plex Serif"/>
          <w:spacing w:val="-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>pamphlets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28D44C47" w14:textId="5A3734E3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Online</w:t>
      </w:r>
      <w:r w:rsidRPr="005141D1">
        <w:rPr>
          <w:rFonts w:ascii="IBM Plex Serif" w:hAnsi="IBM Plex Serif"/>
          <w:spacing w:val="3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homework</w:t>
      </w:r>
      <w:r w:rsidRPr="005141D1">
        <w:rPr>
          <w:rFonts w:ascii="IBM Plex Serif" w:hAnsi="IBM Plex Serif"/>
          <w:spacing w:val="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4"/>
          <w:w w:val="110"/>
          <w:sz w:val="24"/>
          <w:szCs w:val="24"/>
        </w:rPr>
        <w:t>tasks</w:t>
      </w:r>
      <w:r w:rsidR="006069BB" w:rsidRPr="005141D1">
        <w:rPr>
          <w:rFonts w:ascii="IBM Plex Serif" w:hAnsi="IBM Plex Serif"/>
          <w:spacing w:val="-4"/>
          <w:w w:val="110"/>
          <w:sz w:val="24"/>
          <w:szCs w:val="24"/>
        </w:rPr>
        <w:t>.</w:t>
      </w:r>
    </w:p>
    <w:p w14:paraId="737EF6B6" w14:textId="12F4D5F0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spacing w:val="-2"/>
          <w:w w:val="110"/>
          <w:sz w:val="24"/>
          <w:szCs w:val="24"/>
        </w:rPr>
        <w:t>Revision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68CBA9C9" w14:textId="55C01A20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w w:val="110"/>
          <w:sz w:val="24"/>
          <w:szCs w:val="24"/>
        </w:rPr>
        <w:t>Write-up</w:t>
      </w:r>
      <w:r w:rsidRPr="005141D1">
        <w:rPr>
          <w:rFonts w:ascii="IBM Plex Serif" w:hAnsi="IBM Plex Serif"/>
          <w:spacing w:val="-5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of</w:t>
      </w:r>
      <w:r w:rsidRPr="005141D1">
        <w:rPr>
          <w:rFonts w:ascii="IBM Plex Serif" w:hAnsi="IBM Plex Serif"/>
          <w:spacing w:val="-2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experiments</w:t>
      </w:r>
      <w:r w:rsidRPr="005141D1">
        <w:rPr>
          <w:rFonts w:ascii="IBM Plex Serif" w:hAnsi="IBM Plex Serif"/>
          <w:spacing w:val="-7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or</w:t>
      </w:r>
      <w:r w:rsidRPr="005141D1">
        <w:rPr>
          <w:rFonts w:ascii="IBM Plex Serif" w:hAnsi="IBM Plex Serif"/>
          <w:spacing w:val="-5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w w:val="110"/>
          <w:sz w:val="24"/>
          <w:szCs w:val="24"/>
        </w:rPr>
        <w:t>practical</w:t>
      </w:r>
      <w:r w:rsidRPr="005141D1">
        <w:rPr>
          <w:rFonts w:ascii="IBM Plex Serif" w:hAnsi="IBM Plex Serif"/>
          <w:spacing w:val="-5"/>
          <w:w w:val="110"/>
          <w:sz w:val="24"/>
          <w:szCs w:val="24"/>
        </w:rPr>
        <w:t xml:space="preserve"> </w:t>
      </w:r>
      <w:r w:rsidRPr="005141D1">
        <w:rPr>
          <w:rFonts w:ascii="IBM Plex Serif" w:hAnsi="IBM Plex Serif"/>
          <w:spacing w:val="-4"/>
          <w:w w:val="110"/>
          <w:sz w:val="24"/>
          <w:szCs w:val="24"/>
        </w:rPr>
        <w:t>work</w:t>
      </w:r>
      <w:r w:rsidR="006069BB" w:rsidRPr="005141D1">
        <w:rPr>
          <w:rFonts w:ascii="IBM Plex Serif" w:hAnsi="IBM Plex Serif"/>
          <w:spacing w:val="-4"/>
          <w:w w:val="110"/>
          <w:sz w:val="24"/>
          <w:szCs w:val="24"/>
        </w:rPr>
        <w:t>.</w:t>
      </w:r>
    </w:p>
    <w:p w14:paraId="683D8605" w14:textId="45B71178" w:rsidR="003D0F01" w:rsidRPr="005141D1" w:rsidRDefault="003D0F01" w:rsidP="005141D1">
      <w:pPr>
        <w:pStyle w:val="ListParagraph"/>
        <w:numPr>
          <w:ilvl w:val="0"/>
          <w:numId w:val="3"/>
        </w:numPr>
        <w:rPr>
          <w:rFonts w:ascii="IBM Plex Serif" w:hAnsi="IBM Plex Serif"/>
          <w:sz w:val="24"/>
          <w:szCs w:val="24"/>
        </w:rPr>
      </w:pPr>
      <w:r w:rsidRPr="005141D1">
        <w:rPr>
          <w:rFonts w:ascii="IBM Plex Serif" w:hAnsi="IBM Plex Serif"/>
          <w:spacing w:val="-2"/>
          <w:w w:val="110"/>
          <w:sz w:val="24"/>
          <w:szCs w:val="24"/>
        </w:rPr>
        <w:t>Rehearsal</w:t>
      </w:r>
      <w:r w:rsidR="006069BB" w:rsidRPr="005141D1">
        <w:rPr>
          <w:rFonts w:ascii="IBM Plex Serif" w:hAnsi="IBM Plex Serif"/>
          <w:spacing w:val="-2"/>
          <w:w w:val="110"/>
          <w:sz w:val="24"/>
          <w:szCs w:val="24"/>
        </w:rPr>
        <w:t>.</w:t>
      </w:r>
    </w:p>
    <w:p w14:paraId="1B4B4D47" w14:textId="77777777" w:rsidR="003D0F01" w:rsidRPr="005141D1" w:rsidRDefault="003D0F01" w:rsidP="002342A6">
      <w:pPr>
        <w:rPr>
          <w:rFonts w:ascii="IBM Plex Serif" w:hAnsi="IBM Plex Serif"/>
          <w:szCs w:val="24"/>
        </w:rPr>
      </w:pPr>
    </w:p>
    <w:p w14:paraId="32E06001" w14:textId="77777777" w:rsidR="003D0F01" w:rsidRPr="005141D1" w:rsidRDefault="003D0F01" w:rsidP="002342A6">
      <w:pPr>
        <w:rPr>
          <w:rFonts w:ascii="IBM Plex Serif" w:hAnsi="IBM Plex Serif"/>
          <w:szCs w:val="24"/>
        </w:rPr>
      </w:pPr>
      <w:r w:rsidRPr="005141D1">
        <w:rPr>
          <w:rFonts w:ascii="IBM Plex Serif" w:hAnsi="IBM Plex Serif"/>
          <w:w w:val="110"/>
          <w:szCs w:val="24"/>
        </w:rPr>
        <w:t>Current research suggests that the most effective homework tends to be preparation for future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learning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and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completion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of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specific</w:t>
      </w:r>
      <w:r w:rsidRPr="005141D1">
        <w:rPr>
          <w:rFonts w:ascii="IBM Plex Serif" w:hAnsi="IBM Plex Serif"/>
          <w:spacing w:val="-6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tasks</w:t>
      </w:r>
      <w:r w:rsidRPr="005141D1">
        <w:rPr>
          <w:rFonts w:ascii="IBM Plex Serif" w:hAnsi="IBM Plex Serif"/>
          <w:spacing w:val="-11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with</w:t>
      </w:r>
      <w:r w:rsidRPr="005141D1">
        <w:rPr>
          <w:rFonts w:ascii="IBM Plex Serif" w:hAnsi="IBM Plex Serif"/>
          <w:spacing w:val="-5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clear</w:t>
      </w:r>
      <w:r w:rsidRPr="005141D1">
        <w:rPr>
          <w:rFonts w:ascii="IBM Plex Serif" w:hAnsi="IBM Plex Serif"/>
          <w:spacing w:val="-7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criteria</w:t>
      </w:r>
      <w:r w:rsidRPr="005141D1">
        <w:rPr>
          <w:rFonts w:ascii="IBM Plex Serif" w:hAnsi="IBM Plex Serif"/>
          <w:spacing w:val="-8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for</w:t>
      </w:r>
      <w:r w:rsidRPr="005141D1">
        <w:rPr>
          <w:rFonts w:ascii="IBM Plex Serif" w:hAnsi="IBM Plex Serif"/>
          <w:spacing w:val="-8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success.</w:t>
      </w:r>
      <w:r w:rsidRPr="005141D1">
        <w:rPr>
          <w:rFonts w:ascii="IBM Plex Serif" w:hAnsi="IBM Plex Serif"/>
          <w:spacing w:val="40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Research also suggests that it is effective to give students some autonomy with the task, such as giving them choices or</w:t>
      </w:r>
      <w:r w:rsidRPr="005141D1">
        <w:rPr>
          <w:rFonts w:ascii="IBM Plex Serif" w:hAnsi="IBM Plex Serif"/>
          <w:spacing w:val="-1"/>
          <w:w w:val="110"/>
          <w:szCs w:val="24"/>
        </w:rPr>
        <w:t xml:space="preserve"> </w:t>
      </w:r>
      <w:r w:rsidRPr="005141D1">
        <w:rPr>
          <w:rFonts w:ascii="IBM Plex Serif" w:hAnsi="IBM Plex Serif"/>
          <w:w w:val="110"/>
          <w:szCs w:val="24"/>
        </w:rPr>
        <w:t>license to be creative. Project work tends to be least effective.</w:t>
      </w:r>
    </w:p>
    <w:p w14:paraId="64CFDD94" w14:textId="77777777" w:rsidR="003D0F01" w:rsidRDefault="003D0F01" w:rsidP="002342A6">
      <w:pPr>
        <w:rPr>
          <w:rFonts w:ascii="IBM Plex Sans" w:hAnsi="IBM Plex Sans"/>
          <w:szCs w:val="24"/>
        </w:rPr>
      </w:pPr>
    </w:p>
    <w:p w14:paraId="5905E9F0" w14:textId="22D2AA09" w:rsidR="003D0F01" w:rsidRDefault="0021199D" w:rsidP="005C3842">
      <w:pPr>
        <w:pStyle w:val="Heading2"/>
        <w:rPr>
          <w:rFonts w:ascii="IBM Plex Serif" w:hAnsi="IBM Plex Serif"/>
        </w:rPr>
      </w:pPr>
      <w:bookmarkStart w:id="3" w:name="_Toc142391306"/>
      <w:r>
        <w:rPr>
          <w:rFonts w:ascii="IBM Plex Serif" w:hAnsi="IBM Plex Serif"/>
        </w:rPr>
        <w:t>Rockwood Academy</w:t>
      </w:r>
      <w:r w:rsidR="005C3842">
        <w:rPr>
          <w:rFonts w:ascii="IBM Plex Serif" w:hAnsi="IBM Plex Serif"/>
        </w:rPr>
        <w:t xml:space="preserve"> Homework Procedure</w:t>
      </w:r>
      <w:bookmarkEnd w:id="3"/>
    </w:p>
    <w:p w14:paraId="550BD925" w14:textId="77777777" w:rsidR="005C3842" w:rsidRDefault="005C3842" w:rsidP="005C3842"/>
    <w:p w14:paraId="0A992F16" w14:textId="0266EEEF" w:rsidR="00A43A32" w:rsidRPr="00A03108" w:rsidRDefault="0021199D" w:rsidP="005C3842">
      <w:pPr>
        <w:rPr>
          <w:rFonts w:ascii="IBM Plex Serif" w:hAnsi="IBM Plex Serif"/>
        </w:rPr>
      </w:pPr>
      <w:r w:rsidRPr="00A03108">
        <w:rPr>
          <w:rFonts w:ascii="IBM Plex Serif" w:hAnsi="IBM Plex Serif"/>
        </w:rPr>
        <w:t xml:space="preserve">Homework is issued by the classroom teacher </w:t>
      </w:r>
      <w:r w:rsidR="00235A0E" w:rsidRPr="00A03108">
        <w:rPr>
          <w:rFonts w:ascii="IBM Plex Serif" w:hAnsi="IBM Plex Serif"/>
        </w:rPr>
        <w:t>with a set deadline for it to be handed in.</w:t>
      </w:r>
    </w:p>
    <w:p w14:paraId="2252C817" w14:textId="2743C3EA" w:rsidR="00235A0E" w:rsidRPr="00A03108" w:rsidRDefault="00235A0E" w:rsidP="005C3842">
      <w:pPr>
        <w:rPr>
          <w:rFonts w:ascii="IBM Plex Serif" w:hAnsi="IBM Plex Serif"/>
        </w:rPr>
      </w:pPr>
      <w:r w:rsidRPr="00A03108">
        <w:rPr>
          <w:rFonts w:ascii="IBM Plex Serif" w:hAnsi="IBM Plex Serif"/>
        </w:rPr>
        <w:t xml:space="preserve">Students are expected to </w:t>
      </w:r>
      <w:r w:rsidR="001942EF" w:rsidRPr="00A03108">
        <w:rPr>
          <w:rFonts w:ascii="IBM Plex Serif" w:hAnsi="IBM Plex Serif"/>
        </w:rPr>
        <w:t>complete the set work to the best of their ability and hand it in before the deadline.</w:t>
      </w:r>
    </w:p>
    <w:p w14:paraId="700698CE" w14:textId="62859253" w:rsidR="001942EF" w:rsidRPr="00A03108" w:rsidRDefault="00693FF3" w:rsidP="005C3842">
      <w:pPr>
        <w:rPr>
          <w:rFonts w:ascii="IBM Plex Serif" w:hAnsi="IBM Plex Serif"/>
        </w:rPr>
      </w:pPr>
      <w:r w:rsidRPr="00A03108">
        <w:rPr>
          <w:rFonts w:ascii="IBM Plex Serif" w:hAnsi="IBM Plex Serif"/>
        </w:rPr>
        <w:t>Staff may issue a C60 for any homework tasks not completed or handed in before the deadline.</w:t>
      </w:r>
    </w:p>
    <w:p w14:paraId="081E3968" w14:textId="40C1EAFC" w:rsidR="00166A30" w:rsidRPr="00A03108" w:rsidRDefault="00166A30" w:rsidP="005C3842">
      <w:pPr>
        <w:rPr>
          <w:rFonts w:ascii="IBM Plex Serif" w:hAnsi="IBM Plex Serif"/>
          <w:szCs w:val="24"/>
        </w:rPr>
      </w:pPr>
      <w:r w:rsidRPr="00A03108">
        <w:rPr>
          <w:rFonts w:ascii="IBM Plex Serif" w:hAnsi="IBM Plex Serif"/>
        </w:rPr>
        <w:t xml:space="preserve">Students can always have support with any homework task set </w:t>
      </w:r>
      <w:r w:rsidR="009F52B7" w:rsidRPr="00A03108">
        <w:rPr>
          <w:rFonts w:ascii="IBM Plex Serif" w:hAnsi="IBM Plex Serif"/>
        </w:rPr>
        <w:t>through their class</w:t>
      </w:r>
      <w:r w:rsidR="00625BB3">
        <w:rPr>
          <w:rFonts w:ascii="IBM Plex Serif" w:hAnsi="IBM Plex Serif"/>
        </w:rPr>
        <w:t>room</w:t>
      </w:r>
      <w:r w:rsidR="009F52B7" w:rsidRPr="00A03108">
        <w:rPr>
          <w:rFonts w:ascii="IBM Plex Serif" w:hAnsi="IBM Plex Serif"/>
        </w:rPr>
        <w:t xml:space="preserve"> teacher and</w:t>
      </w:r>
      <w:r w:rsidR="000244E2" w:rsidRPr="00A03108">
        <w:rPr>
          <w:rFonts w:ascii="IBM Plex Serif" w:hAnsi="IBM Plex Serif"/>
        </w:rPr>
        <w:t>/or</w:t>
      </w:r>
      <w:r w:rsidR="009F52B7" w:rsidRPr="00A03108">
        <w:rPr>
          <w:rFonts w:ascii="IBM Plex Serif" w:hAnsi="IBM Plex Serif"/>
        </w:rPr>
        <w:t xml:space="preserve"> homework clubs.</w:t>
      </w:r>
    </w:p>
    <w:sectPr w:rsidR="00166A30" w:rsidRPr="00A03108" w:rsidSect="003D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B928" w14:textId="77777777" w:rsidR="00B06559" w:rsidRDefault="00B06559">
      <w:pPr>
        <w:spacing w:after="0" w:line="240" w:lineRule="auto"/>
      </w:pPr>
      <w:r>
        <w:separator/>
      </w:r>
    </w:p>
  </w:endnote>
  <w:endnote w:type="continuationSeparator" w:id="0">
    <w:p w14:paraId="0A56FE22" w14:textId="77777777" w:rsidR="00B06559" w:rsidRDefault="00B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06F" w:usb1="5000207B" w:usb2="00000000" w:usb3="00000000" w:csb0="00000193" w:csb1="00000000"/>
  </w:font>
  <w:font w:name="MADE TOMMY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8B0E" w14:textId="77777777" w:rsidR="0075732D" w:rsidRDefault="006B22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8EA88" wp14:editId="0EDA2785">
              <wp:simplePos x="0" y="0"/>
              <wp:positionH relativeFrom="page">
                <wp:posOffset>3813683</wp:posOffset>
              </wp:positionH>
              <wp:positionV relativeFrom="page">
                <wp:posOffset>9619922</wp:posOffset>
              </wp:positionV>
              <wp:extent cx="16065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A0A9E" w14:textId="77777777" w:rsidR="0075732D" w:rsidRDefault="006B22A0">
                          <w:pPr>
                            <w:spacing w:before="2"/>
                            <w:ind w:left="60"/>
                          </w:pPr>
                          <w:r>
                            <w:rPr>
                              <w:w w:val="93"/>
                            </w:rPr>
                            <w:fldChar w:fldCharType="begin"/>
                          </w:r>
                          <w:r>
                            <w:rPr>
                              <w:w w:val="93"/>
                            </w:rPr>
                            <w:instrText xml:space="preserve"> PAGE </w:instrText>
                          </w:r>
                          <w:r>
                            <w:rPr>
                              <w:w w:val="93"/>
                            </w:rPr>
                            <w:fldChar w:fldCharType="separate"/>
                          </w:r>
                          <w:r>
                            <w:rPr>
                              <w:w w:val="93"/>
                            </w:rPr>
                            <w:t>2</w:t>
                          </w:r>
                          <w:r>
                            <w:rPr>
                              <w:w w:val="9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8C8EA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3pt;margin-top:757.45pt;width:12.65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" filled="f" stroked="f">
              <v:textbox inset="0,0,0,0">
                <w:txbxContent>
                  <w:p w14:paraId="3B6A0A9E" w14:textId="77777777" w:rsidR="0075732D" w:rsidRDefault="006B22A0">
                    <w:pPr>
                      <w:spacing w:before="2"/>
                      <w:ind w:left="60"/>
                    </w:pPr>
                    <w:r>
                      <w:rPr>
                        <w:w w:val="93"/>
                      </w:rPr>
                      <w:fldChar w:fldCharType="begin"/>
                    </w:r>
                    <w:r>
                      <w:rPr>
                        <w:w w:val="93"/>
                      </w:rPr>
                      <w:instrText xml:space="preserve"> PAGE </w:instrText>
                    </w:r>
                    <w:r>
                      <w:rPr>
                        <w:w w:val="93"/>
                      </w:rPr>
                      <w:fldChar w:fldCharType="separate"/>
                    </w:r>
                    <w:r>
                      <w:rPr>
                        <w:w w:val="93"/>
                      </w:rPr>
                      <w:t>2</w:t>
                    </w:r>
                    <w:r>
                      <w:rPr>
                        <w:w w:val="9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7168" w14:textId="77777777" w:rsidR="00B06559" w:rsidRDefault="00B06559">
      <w:pPr>
        <w:spacing w:after="0" w:line="240" w:lineRule="auto"/>
      </w:pPr>
      <w:r>
        <w:separator/>
      </w:r>
    </w:p>
  </w:footnote>
  <w:footnote w:type="continuationSeparator" w:id="0">
    <w:p w14:paraId="41A6A2F3" w14:textId="77777777" w:rsidR="00B06559" w:rsidRDefault="00B0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4B0"/>
    <w:multiLevelType w:val="hybridMultilevel"/>
    <w:tmpl w:val="24D46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588"/>
    <w:multiLevelType w:val="hybridMultilevel"/>
    <w:tmpl w:val="BBE85886"/>
    <w:lvl w:ilvl="0" w:tplc="8A521484">
      <w:numFmt w:val="bullet"/>
      <w:lvlText w:val="•"/>
      <w:lvlJc w:val="left"/>
      <w:pPr>
        <w:ind w:left="9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2F2782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B69E400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770ECC40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3DD47FDE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0FCAFE7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D4F768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0E02CC7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E51630AC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E9723E"/>
    <w:multiLevelType w:val="multilevel"/>
    <w:tmpl w:val="1762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928218">
    <w:abstractNumId w:val="1"/>
  </w:num>
  <w:num w:numId="2" w16cid:durableId="1287664385">
    <w:abstractNumId w:val="2"/>
  </w:num>
  <w:num w:numId="3" w16cid:durableId="12158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32"/>
    <w:rsid w:val="000244E2"/>
    <w:rsid w:val="000713F6"/>
    <w:rsid w:val="00166A30"/>
    <w:rsid w:val="001942EF"/>
    <w:rsid w:val="001F07F7"/>
    <w:rsid w:val="0021199D"/>
    <w:rsid w:val="002342A6"/>
    <w:rsid w:val="00235A0E"/>
    <w:rsid w:val="00270161"/>
    <w:rsid w:val="00285C71"/>
    <w:rsid w:val="003260E2"/>
    <w:rsid w:val="00337282"/>
    <w:rsid w:val="003A4524"/>
    <w:rsid w:val="003C0F05"/>
    <w:rsid w:val="003D0F01"/>
    <w:rsid w:val="00402012"/>
    <w:rsid w:val="00486E49"/>
    <w:rsid w:val="004E2852"/>
    <w:rsid w:val="005141D1"/>
    <w:rsid w:val="005A3767"/>
    <w:rsid w:val="005C3842"/>
    <w:rsid w:val="006069BB"/>
    <w:rsid w:val="00625BB3"/>
    <w:rsid w:val="00693FF3"/>
    <w:rsid w:val="006B22A0"/>
    <w:rsid w:val="006F25EC"/>
    <w:rsid w:val="0075732D"/>
    <w:rsid w:val="007F7047"/>
    <w:rsid w:val="008439C7"/>
    <w:rsid w:val="009764CF"/>
    <w:rsid w:val="009F52B7"/>
    <w:rsid w:val="00A03108"/>
    <w:rsid w:val="00A43A32"/>
    <w:rsid w:val="00B06559"/>
    <w:rsid w:val="00B278A5"/>
    <w:rsid w:val="00B4610D"/>
    <w:rsid w:val="00BD73AE"/>
    <w:rsid w:val="00D36446"/>
    <w:rsid w:val="00DF213F"/>
    <w:rsid w:val="00E23F6A"/>
    <w:rsid w:val="00F0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4AAB"/>
  <w15:chartTrackingRefBased/>
  <w15:docId w15:val="{AAFABA12-2BEC-474F-815C-FC59D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047"/>
    <w:rPr>
      <w:rFonts w:ascii="IBM Plex Sans Light" w:hAnsi="IBM Plex Sans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3F"/>
    <w:pPr>
      <w:keepNext/>
      <w:keepLines/>
      <w:spacing w:before="240" w:after="0"/>
      <w:outlineLvl w:val="0"/>
    </w:pPr>
    <w:rPr>
      <w:rFonts w:ascii="IBM Plex Sans Text" w:eastAsiaTheme="majorEastAsia" w:hAnsi="IBM Plex Sans Text" w:cstheme="majorBidi"/>
      <w:color w:val="5B67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3F"/>
    <w:pPr>
      <w:keepNext/>
      <w:keepLines/>
      <w:spacing w:before="40" w:after="0"/>
      <w:outlineLvl w:val="1"/>
    </w:pPr>
    <w:rPr>
      <w:rFonts w:ascii="IBM Plex Sans Text" w:eastAsiaTheme="majorEastAsia" w:hAnsi="IBM Plex Sans Text" w:cstheme="majorBidi"/>
      <w:color w:val="7020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047"/>
    <w:pPr>
      <w:keepNext/>
      <w:keepLines/>
      <w:spacing w:before="40" w:after="0"/>
      <w:outlineLvl w:val="2"/>
    </w:pPr>
    <w:rPr>
      <w:rFonts w:ascii="IBM Plex Sans Text" w:eastAsiaTheme="majorEastAsia" w:hAnsi="IBM Plex Sans Text" w:cstheme="majorBidi"/>
      <w:color w:val="CE0058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047"/>
    <w:pPr>
      <w:keepNext/>
      <w:keepLines/>
      <w:spacing w:before="40" w:after="0"/>
      <w:outlineLvl w:val="3"/>
    </w:pPr>
    <w:rPr>
      <w:rFonts w:ascii="IBM Plex Sans Text" w:eastAsiaTheme="majorEastAsia" w:hAnsi="IBM Plex Sans Text" w:cstheme="majorBidi"/>
      <w:iCs/>
      <w:color w:val="FAA43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047"/>
    <w:pPr>
      <w:keepNext/>
      <w:keepLines/>
      <w:spacing w:before="40" w:after="0"/>
      <w:outlineLvl w:val="4"/>
    </w:pPr>
    <w:rPr>
      <w:rFonts w:ascii="IBM Plex Sans Text" w:eastAsiaTheme="majorEastAsia" w:hAnsi="IBM Plex Sans Text" w:cstheme="majorBidi"/>
      <w:color w:val="00A49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F7"/>
    <w:pPr>
      <w:spacing w:after="0" w:line="240" w:lineRule="auto"/>
    </w:pPr>
    <w:rPr>
      <w:rFonts w:ascii="IBM Plex Sans Light" w:hAnsi="IBM Plex Sans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213F"/>
    <w:rPr>
      <w:rFonts w:ascii="IBM Plex Sans Text" w:eastAsiaTheme="majorEastAsia" w:hAnsi="IBM Plex Sans Text" w:cstheme="majorBidi"/>
      <w:color w:val="5B67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213F"/>
    <w:rPr>
      <w:rFonts w:ascii="IBM Plex Sans Text" w:eastAsiaTheme="majorEastAsia" w:hAnsi="IBM Plex Sans Text" w:cstheme="majorBidi"/>
      <w:color w:val="70208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047"/>
    <w:rPr>
      <w:rFonts w:ascii="IBM Plex Sans Text" w:eastAsiaTheme="majorEastAsia" w:hAnsi="IBM Plex Sans Text" w:cstheme="majorBidi"/>
      <w:color w:val="CE0058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7047"/>
    <w:rPr>
      <w:rFonts w:ascii="IBM Plex Sans Text" w:eastAsiaTheme="majorEastAsia" w:hAnsi="IBM Plex Sans Text" w:cstheme="majorBidi"/>
      <w:iCs/>
      <w:color w:val="FAA43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F7047"/>
    <w:rPr>
      <w:rFonts w:ascii="IBM Plex Sans Text" w:eastAsiaTheme="majorEastAsia" w:hAnsi="IBM Plex Sans Text" w:cstheme="majorBidi"/>
      <w:color w:val="00A499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213F"/>
    <w:pPr>
      <w:spacing w:after="0" w:line="240" w:lineRule="auto"/>
      <w:contextualSpacing/>
    </w:pPr>
    <w:rPr>
      <w:rFonts w:ascii="MADE TOMMY" w:eastAsiaTheme="majorEastAsia" w:hAnsi="MADE TOMMY" w:cstheme="majorBidi"/>
      <w:color w:val="5B67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13F"/>
    <w:rPr>
      <w:rFonts w:ascii="MADE TOMMY" w:eastAsiaTheme="majorEastAsia" w:hAnsi="MADE TOMMY" w:cstheme="majorBidi"/>
      <w:color w:val="5B677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13F"/>
    <w:pPr>
      <w:numPr>
        <w:ilvl w:val="1"/>
      </w:numPr>
    </w:pPr>
    <w:rPr>
      <w:rFonts w:eastAsiaTheme="minorEastAsia"/>
      <w:color w:val="5B677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213F"/>
    <w:rPr>
      <w:rFonts w:ascii="IBM Plex Sans Light" w:eastAsiaTheme="minorEastAsia" w:hAnsi="IBM Plex Sans Light"/>
      <w:color w:val="5B6770"/>
      <w:spacing w:val="15"/>
      <w:sz w:val="24"/>
    </w:rPr>
  </w:style>
  <w:style w:type="paragraph" w:customStyle="1" w:styleId="TableParagraph">
    <w:name w:val="Table Paragraph"/>
    <w:basedOn w:val="Normal"/>
    <w:uiPriority w:val="1"/>
    <w:qFormat/>
    <w:rsid w:val="00A43A32"/>
    <w:pPr>
      <w:widowControl w:val="0"/>
      <w:autoSpaceDE w:val="0"/>
      <w:autoSpaceDN w:val="0"/>
      <w:spacing w:before="177" w:after="0" w:line="240" w:lineRule="auto"/>
      <w:ind w:left="110"/>
    </w:pPr>
    <w:rPr>
      <w:rFonts w:ascii="Arial" w:eastAsia="Arial" w:hAnsi="Arial" w:cs="Arial"/>
      <w:kern w:val="0"/>
      <w:sz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D0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D0F0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D0F01"/>
    <w:pPr>
      <w:widowControl w:val="0"/>
      <w:autoSpaceDE w:val="0"/>
      <w:autoSpaceDN w:val="0"/>
      <w:spacing w:before="29" w:after="0" w:line="240" w:lineRule="auto"/>
      <w:ind w:left="945" w:hanging="347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4610D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4610D"/>
    <w:pPr>
      <w:spacing w:before="360" w:after="360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4610D"/>
    <w:pPr>
      <w:spacing w:after="0"/>
    </w:pPr>
    <w:rPr>
      <w:rFonts w:asciiTheme="minorHAnsi" w:hAnsiTheme="minorHAnsi" w:cstheme="minorHAnsi"/>
      <w:b/>
      <w:bCs/>
      <w:smallCaps/>
      <w:sz w:val="22"/>
    </w:rPr>
  </w:style>
  <w:style w:type="character" w:styleId="Hyperlink">
    <w:name w:val="Hyperlink"/>
    <w:basedOn w:val="DefaultParagraphFont"/>
    <w:uiPriority w:val="99"/>
    <w:unhideWhenUsed/>
    <w:rsid w:val="00B4610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mallCaps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4610D"/>
    <w:pPr>
      <w:spacing w:after="0"/>
    </w:pPr>
    <w:rPr>
      <w:rFonts w:asciiTheme="minorHAnsi" w:hAnsiTheme="minorHAnsi" w:cs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B4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8A5A25E714644A5CA1AC4A08437A8" ma:contentTypeVersion="15" ma:contentTypeDescription="Create a new document." ma:contentTypeScope="" ma:versionID="384414eb760499eb082077122306f19e">
  <xsd:schema xmlns:xsd="http://www.w3.org/2001/XMLSchema" xmlns:xs="http://www.w3.org/2001/XMLSchema" xmlns:p="http://schemas.microsoft.com/office/2006/metadata/properties" xmlns:ns2="f6345992-eaf9-4ddc-89eb-a3bd57584776" xmlns:ns3="bee514d8-0010-4586-b4fc-c838c7e12461" targetNamespace="http://schemas.microsoft.com/office/2006/metadata/properties" ma:root="true" ma:fieldsID="cdbe8d78318b71146627ab0ec81e0028" ns2:_="" ns3:_="">
    <xsd:import namespace="f6345992-eaf9-4ddc-89eb-a3bd57584776"/>
    <xsd:import namespace="bee514d8-0010-4586-b4fc-c838c7e12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45992-eaf9-4ddc-89eb-a3bd57584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dd4238-02e9-43e5-8c39-62389a230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514d8-0010-4586-b4fc-c838c7e12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416606-fef9-439d-8cc9-b883f333d23a}" ma:internalName="TaxCatchAll" ma:showField="CatchAllData" ma:web="bee514d8-0010-4586-b4fc-c838c7e12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345992-eaf9-4ddc-89eb-a3bd57584776">
      <Terms xmlns="http://schemas.microsoft.com/office/infopath/2007/PartnerControls"/>
    </lcf76f155ced4ddcb4097134ff3c332f>
    <TaxCatchAll xmlns="bee514d8-0010-4586-b4fc-c838c7e12461" xsi:nil="true"/>
  </documentManagement>
</p:properties>
</file>

<file path=customXml/itemProps1.xml><?xml version="1.0" encoding="utf-8"?>
<ds:datastoreItem xmlns:ds="http://schemas.openxmlformats.org/officeDocument/2006/customXml" ds:itemID="{47BC0DF6-DE53-4159-9D08-F67AC1F2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45992-eaf9-4ddc-89eb-a3bd57584776"/>
    <ds:schemaRef ds:uri="bee514d8-0010-4586-b4fc-c838c7e12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DD93E-DD05-4782-B34C-1A56A5E52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A53A-15D0-49A9-8395-E14FD05E704F}">
  <ds:schemaRefs>
    <ds:schemaRef ds:uri="http://schemas.microsoft.com/office/2006/metadata/properties"/>
    <ds:schemaRef ds:uri="http://schemas.microsoft.com/office/infopath/2007/PartnerControls"/>
    <ds:schemaRef ds:uri="f6345992-eaf9-4ddc-89eb-a3bd57584776"/>
    <ds:schemaRef ds:uri="bee514d8-0010-4586-b4fc-c838c7e12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Tyler</dc:creator>
  <cp:keywords/>
  <dc:description/>
  <cp:lastModifiedBy>Simon Hetherington</cp:lastModifiedBy>
  <cp:revision>30</cp:revision>
  <cp:lastPrinted>2023-12-16T18:24:00Z</cp:lastPrinted>
  <dcterms:created xsi:type="dcterms:W3CDTF">2023-08-01T20:13:00Z</dcterms:created>
  <dcterms:modified xsi:type="dcterms:W3CDTF">2024-11-25T14:55:00Z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e95222d7-8d14-44e6-b8de-8eafcef79c27</vt:lpwstr>
  </property>
  <property fmtid="{D5CDD505-2E9C-101B-9397-08002B2CF9AE}" pid="3" name="ContentTypeId">
    <vt:lpwstr>0x01010022A8A5A25E714644A5CA1AC4A08437A8</vt:lpwstr>
  </property>
</Properties>
</file>